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F159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235C736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32"/>
          <w:szCs w:val="36"/>
          <w:lang w:val="en-US" w:eastAsia="zh-CN"/>
        </w:rPr>
        <w:t>公费师范生院</w:t>
      </w:r>
      <w:r>
        <w:rPr>
          <w:rFonts w:hint="eastAsia" w:ascii="方正小标宋简体" w:hAnsi="方正小标宋简体" w:eastAsia="方正小标宋简体" w:cs="方正小标宋简体"/>
          <w:w w:val="100"/>
          <w:sz w:val="32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w w:val="100"/>
          <w:sz w:val="32"/>
          <w:szCs w:val="36"/>
          <w:lang w:val="en-US" w:eastAsia="zh-CN"/>
        </w:rPr>
        <w:t>第八届</w:t>
      </w:r>
      <w:r>
        <w:rPr>
          <w:rFonts w:hint="eastAsia" w:ascii="方正小标宋简体" w:hAnsi="方正小标宋简体" w:eastAsia="方正小标宋简体" w:cs="方正小标宋简体"/>
          <w:w w:val="100"/>
          <w:sz w:val="32"/>
          <w:szCs w:val="36"/>
        </w:rPr>
        <w:t>微团课”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6"/>
        </w:rPr>
        <w:t>大赛评审参考标准</w:t>
      </w:r>
    </w:p>
    <w:tbl>
      <w:tblPr>
        <w:tblStyle w:val="3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7783"/>
      </w:tblGrid>
      <w:tr w14:paraId="070F9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44" w:type="dxa"/>
            <w:vAlign w:val="center"/>
          </w:tcPr>
          <w:p w14:paraId="27E3B5D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</w:rPr>
              <w:t>评审内容</w:t>
            </w:r>
          </w:p>
        </w:tc>
        <w:tc>
          <w:tcPr>
            <w:tcW w:w="7783" w:type="dxa"/>
            <w:vAlign w:val="center"/>
          </w:tcPr>
          <w:p w14:paraId="4982E13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lang w:eastAsia="zh-CN"/>
              </w:rPr>
              <w:t>评审参考要求（共10分）</w:t>
            </w:r>
          </w:p>
        </w:tc>
      </w:tr>
      <w:tr w14:paraId="4A02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1544" w:type="dxa"/>
            <w:vAlign w:val="center"/>
          </w:tcPr>
          <w:p w14:paraId="406BFF4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32"/>
                <w:szCs w:val="28"/>
              </w:rPr>
              <w:t>团课主题</w:t>
            </w:r>
          </w:p>
        </w:tc>
        <w:tc>
          <w:tcPr>
            <w:tcW w:w="7783" w:type="dxa"/>
            <w:vAlign w:val="center"/>
          </w:tcPr>
          <w:p w14:paraId="116072D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28"/>
                <w:lang w:eastAsia="zh-CN"/>
              </w:rPr>
              <w:t>要求主题鲜明，导向正确。能选定合适主题，正确运用马克思主义的立场、观点和方法，帮助团员解决思想问题，特别是理想、信念、宗旨、作风等方面的问题，形成向上向善的积极导向。（2分）</w:t>
            </w:r>
          </w:p>
        </w:tc>
      </w:tr>
      <w:tr w14:paraId="36D9E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1544" w:type="dxa"/>
            <w:vAlign w:val="center"/>
          </w:tcPr>
          <w:p w14:paraId="0AD7B6A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sz w:val="32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32"/>
                <w:szCs w:val="28"/>
              </w:rPr>
              <w:t>团课内容</w:t>
            </w:r>
          </w:p>
        </w:tc>
        <w:tc>
          <w:tcPr>
            <w:tcW w:w="7783" w:type="dxa"/>
            <w:vAlign w:val="center"/>
          </w:tcPr>
          <w:p w14:paraId="1AD1662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pacing w:val="-6"/>
                <w:sz w:val="32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28"/>
                <w:lang w:eastAsia="zh-CN"/>
              </w:rPr>
              <w:t>要求内容丰富，逻辑清晰。能紧扣团课主题设计内容，结构严谨，主线明晰，观点准确，内容丰富，衔接顺畅，素材选用得当，有一定的信息量，语言贴合青年特点，能够将政治思想转化为青年语言，符合团课内容要求。（4分）</w:t>
            </w:r>
          </w:p>
        </w:tc>
      </w:tr>
      <w:tr w14:paraId="610B4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544" w:type="dxa"/>
            <w:vAlign w:val="center"/>
          </w:tcPr>
          <w:p w14:paraId="6346D04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sz w:val="32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32"/>
                <w:szCs w:val="28"/>
              </w:rPr>
              <w:t>团课形式</w:t>
            </w:r>
          </w:p>
        </w:tc>
        <w:tc>
          <w:tcPr>
            <w:tcW w:w="7783" w:type="dxa"/>
            <w:vAlign w:val="center"/>
          </w:tcPr>
          <w:p w14:paraId="516D2ED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pacing w:val="-6"/>
                <w:sz w:val="32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28"/>
                <w:lang w:eastAsia="zh-CN"/>
              </w:rPr>
              <w:t>要求形象生动，引人入胜。能紧扣团课主题和内容设计团课讲授形式，有较好的讲授技巧，善于将“大道理”转化为团员青年易于接受的“小道理”，口头表达清晰准确流利，仪态端庄大方，表情和肢体语言得体，感情饱满有感染力。不得加入任何形式的舞台表演。（2分）</w:t>
            </w:r>
          </w:p>
        </w:tc>
      </w:tr>
      <w:tr w14:paraId="2EA24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44" w:type="dxa"/>
            <w:vAlign w:val="center"/>
          </w:tcPr>
          <w:p w14:paraId="5186519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sz w:val="32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32"/>
                <w:szCs w:val="28"/>
              </w:rPr>
              <w:t>团课效果</w:t>
            </w:r>
          </w:p>
        </w:tc>
        <w:tc>
          <w:tcPr>
            <w:tcW w:w="7783" w:type="dxa"/>
            <w:vAlign w:val="center"/>
          </w:tcPr>
          <w:p w14:paraId="7F1DEEB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79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pacing w:val="-6"/>
                <w:sz w:val="32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28"/>
                <w:lang w:eastAsia="zh-CN"/>
              </w:rPr>
              <w:t>要求受众明确、目标清晰。能契合目标群体的职业和年龄特征，针对性制定讲授内容，呈现个性化的团课效果。培养团员意识，增强对党、团组织的理解和认同，共鸣感强，现场效果好，强化团员的光荣感、责任感和使命感，增强团员的先进性。（2分）</w:t>
            </w:r>
          </w:p>
        </w:tc>
      </w:tr>
    </w:tbl>
    <w:p w14:paraId="7B0D2BA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C0136"/>
    <w:rsid w:val="082C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2026-03-06T14:47:00Z</dcterms:created>
  <dc:creator>周易</dc:creator>
  <cp:lastModifiedBy>周易</cp:lastModifiedBy>
  <dcterms:modified xsi:type="dcterms:W3CDTF">2026-03-06T14:49:57Z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CCE222BD11EF46C7A81151E4DA342E9D_11</vt:lpwstr>
  </property>
  <property fmtid="{D5CDD505-2E9C-101B-9397-08002B2CF9AE}" pid="4" name="KSOTemplateDocerSaveRecord">
    <vt:lpwstr>eyJoZGlkIjoiOTA1Nzg2YTY0MzNlNzljNTM4OTg5ODZlN2NmYTdjYmMiLCJ1c2VySWQiOiIxNzM5Mjc3NjUwIn0=</vt:lpwstr>
  </property>
</Properties>
</file>